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790" w:rsidRDefault="00B91DDB" w:rsidP="00B91DDB">
      <w:pPr>
        <w:rPr>
          <w:rFonts w:ascii="Calibri" w:hAnsi="Calibri" w:cs="Calibri"/>
          <w:b/>
          <w:color w:val="FF0000"/>
          <w:sz w:val="28"/>
          <w:szCs w:val="28"/>
        </w:rPr>
      </w:pPr>
      <w:r>
        <w:rPr>
          <w:rFonts w:ascii="Calibri" w:hAnsi="Calibri" w:cs="Calibri"/>
          <w:b/>
          <w:color w:val="FF0000"/>
          <w:sz w:val="28"/>
          <w:szCs w:val="28"/>
        </w:rPr>
        <w:tab/>
      </w:r>
      <w:r>
        <w:rPr>
          <w:rFonts w:ascii="Calibri" w:hAnsi="Calibri" w:cs="Calibri"/>
          <w:b/>
          <w:color w:val="FF0000"/>
          <w:sz w:val="28"/>
          <w:szCs w:val="28"/>
        </w:rPr>
        <w:tab/>
      </w:r>
      <w:r>
        <w:rPr>
          <w:rFonts w:ascii="Calibri" w:hAnsi="Calibri" w:cs="Calibri"/>
          <w:b/>
          <w:color w:val="FF0000"/>
          <w:sz w:val="28"/>
          <w:szCs w:val="28"/>
        </w:rPr>
        <w:tab/>
      </w:r>
      <w:r>
        <w:rPr>
          <w:rFonts w:ascii="Calibri" w:hAnsi="Calibri" w:cs="Calibri"/>
          <w:b/>
          <w:color w:val="FF0000"/>
          <w:sz w:val="28"/>
          <w:szCs w:val="28"/>
        </w:rPr>
        <w:tab/>
      </w:r>
      <w:r>
        <w:rPr>
          <w:rFonts w:ascii="Calibri" w:hAnsi="Calibri" w:cs="Calibri"/>
          <w:b/>
          <w:color w:val="FF0000"/>
          <w:sz w:val="28"/>
          <w:szCs w:val="28"/>
        </w:rPr>
        <w:tab/>
      </w:r>
      <w:r>
        <w:rPr>
          <w:rFonts w:ascii="Calibri" w:hAnsi="Calibri" w:cs="Calibri"/>
          <w:b/>
          <w:color w:val="FF0000"/>
          <w:sz w:val="28"/>
          <w:szCs w:val="28"/>
        </w:rPr>
        <w:tab/>
      </w:r>
      <w:r>
        <w:rPr>
          <w:rFonts w:ascii="Calibri" w:hAnsi="Calibri" w:cs="Calibri"/>
          <w:b/>
          <w:color w:val="FF0000"/>
          <w:sz w:val="28"/>
          <w:szCs w:val="28"/>
        </w:rPr>
        <w:tab/>
      </w:r>
      <w:r>
        <w:rPr>
          <w:rFonts w:ascii="Calibri" w:hAnsi="Calibri" w:cs="Calibri"/>
          <w:b/>
          <w:color w:val="FF0000"/>
          <w:sz w:val="28"/>
          <w:szCs w:val="28"/>
        </w:rPr>
        <w:tab/>
      </w:r>
      <w:r>
        <w:rPr>
          <w:rFonts w:ascii="Calibri" w:hAnsi="Calibri" w:cs="Calibri"/>
          <w:b/>
          <w:color w:val="FF0000"/>
          <w:sz w:val="28"/>
          <w:szCs w:val="28"/>
        </w:rPr>
        <w:tab/>
      </w:r>
      <w:r w:rsidR="00897790">
        <w:rPr>
          <w:rFonts w:ascii="Calibri" w:hAnsi="Calibri" w:cs="Calibri"/>
          <w:b/>
          <w:color w:val="FF0000"/>
          <w:sz w:val="28"/>
          <w:szCs w:val="28"/>
        </w:rPr>
        <w:tab/>
      </w:r>
      <w:r w:rsidR="00897790">
        <w:rPr>
          <w:rFonts w:ascii="Calibri" w:hAnsi="Calibri" w:cs="Calibri"/>
          <w:b/>
          <w:color w:val="FF0000"/>
          <w:sz w:val="28"/>
          <w:szCs w:val="28"/>
        </w:rPr>
        <w:tab/>
      </w:r>
      <w:r>
        <w:rPr>
          <w:noProof/>
        </w:rPr>
        <w:drawing>
          <wp:inline distT="0" distB="0" distL="0" distR="0" wp14:anchorId="1DFFCCE5" wp14:editId="79642037">
            <wp:extent cx="920750" cy="9207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0750" cy="920750"/>
                    </a:xfrm>
                    <a:prstGeom prst="rect">
                      <a:avLst/>
                    </a:prstGeom>
                    <a:noFill/>
                    <a:ln>
                      <a:noFill/>
                    </a:ln>
                  </pic:spPr>
                </pic:pic>
              </a:graphicData>
            </a:graphic>
          </wp:inline>
        </w:drawing>
      </w:r>
    </w:p>
    <w:p w:rsidR="00B91DDB" w:rsidRPr="003E62AE" w:rsidRDefault="00B91DDB" w:rsidP="00B91DDB">
      <w:pPr>
        <w:rPr>
          <w:rFonts w:ascii="Calibri" w:hAnsi="Calibri" w:cs="Calibri"/>
          <w:b/>
          <w:color w:val="FF0000"/>
          <w:sz w:val="28"/>
          <w:szCs w:val="28"/>
        </w:rPr>
      </w:pPr>
      <w:r w:rsidRPr="00440F91">
        <w:rPr>
          <w:rFonts w:ascii="Calibri" w:hAnsi="Calibri" w:cs="Calibri"/>
          <w:b/>
          <w:color w:val="FF0000"/>
          <w:sz w:val="28"/>
          <w:szCs w:val="28"/>
        </w:rPr>
        <w:t>Communiqué de presse</w:t>
      </w:r>
      <w:r>
        <w:rPr>
          <w:rFonts w:ascii="Calibri" w:hAnsi="Calibri" w:cs="Calibri"/>
          <w:b/>
          <w:color w:val="FF0000"/>
          <w:sz w:val="28"/>
          <w:szCs w:val="28"/>
        </w:rPr>
        <w:tab/>
      </w:r>
      <w:r>
        <w:rPr>
          <w:rFonts w:ascii="Calibri" w:hAnsi="Calibri" w:cs="Calibri"/>
          <w:b/>
          <w:color w:val="FF0000"/>
          <w:sz w:val="28"/>
          <w:szCs w:val="28"/>
        </w:rPr>
        <w:tab/>
      </w:r>
      <w:r>
        <w:rPr>
          <w:rFonts w:ascii="Calibri" w:hAnsi="Calibri" w:cs="Calibri"/>
          <w:b/>
          <w:color w:val="FF0000"/>
          <w:sz w:val="28"/>
          <w:szCs w:val="28"/>
        </w:rPr>
        <w:tab/>
      </w:r>
      <w:r>
        <w:rPr>
          <w:rFonts w:ascii="Calibri" w:hAnsi="Calibri" w:cs="Calibri"/>
          <w:b/>
          <w:color w:val="FF0000"/>
          <w:sz w:val="28"/>
          <w:szCs w:val="28"/>
        </w:rPr>
        <w:tab/>
      </w:r>
      <w:r>
        <w:rPr>
          <w:rFonts w:ascii="Calibri" w:hAnsi="Calibri" w:cs="Calibri"/>
          <w:b/>
          <w:color w:val="FF0000"/>
          <w:sz w:val="28"/>
          <w:szCs w:val="28"/>
        </w:rPr>
        <w:tab/>
      </w:r>
      <w:r>
        <w:rPr>
          <w:rFonts w:ascii="Calibri" w:hAnsi="Calibri" w:cs="Calibri"/>
          <w:b/>
          <w:color w:val="FF0000"/>
          <w:sz w:val="28"/>
          <w:szCs w:val="28"/>
        </w:rPr>
        <w:tab/>
      </w:r>
    </w:p>
    <w:p w:rsidR="00B91DDB" w:rsidRPr="00440F91" w:rsidRDefault="00B91DDB" w:rsidP="00B91DDB">
      <w:pPr>
        <w:rPr>
          <w:rFonts w:ascii="Calibri" w:hAnsi="Calibri" w:cs="Calibri"/>
          <w:b/>
          <w:color w:val="FF0000"/>
          <w:sz w:val="28"/>
          <w:szCs w:val="28"/>
        </w:rPr>
      </w:pPr>
      <w:r w:rsidRPr="00440F91">
        <w:rPr>
          <w:rFonts w:ascii="Calibri" w:hAnsi="Calibri" w:cs="Calibri"/>
          <w:b/>
          <w:color w:val="FF0000"/>
          <w:sz w:val="28"/>
          <w:szCs w:val="28"/>
        </w:rPr>
        <w:t>Pour diffusion immédiate</w:t>
      </w:r>
      <w:r w:rsidRPr="00493AD1">
        <w:rPr>
          <w:noProof/>
        </w:rPr>
        <w:t xml:space="preserve"> </w:t>
      </w:r>
    </w:p>
    <w:p w:rsidR="00BC39A6" w:rsidRDefault="00B91DDB" w:rsidP="00B91DDB">
      <w:pPr>
        <w:ind w:left="2124" w:firstLine="708"/>
      </w:pPr>
      <w:r>
        <w:tab/>
      </w:r>
      <w:r>
        <w:tab/>
      </w:r>
    </w:p>
    <w:p w:rsidR="003E62AE" w:rsidRDefault="003E62AE" w:rsidP="00B91DDB">
      <w:pPr>
        <w:ind w:left="2124" w:firstLine="708"/>
      </w:pPr>
    </w:p>
    <w:p w:rsidR="004A052D" w:rsidRPr="00897790" w:rsidRDefault="0095098C" w:rsidP="00897790">
      <w:pPr>
        <w:jc w:val="center"/>
        <w:rPr>
          <w:b/>
          <w:sz w:val="28"/>
          <w:szCs w:val="28"/>
        </w:rPr>
      </w:pPr>
      <w:r w:rsidRPr="00897790">
        <w:rPr>
          <w:b/>
          <w:sz w:val="28"/>
          <w:szCs w:val="28"/>
        </w:rPr>
        <w:t>Les Livres préférés de Pain d’Épices célébrés avec les bibliothèques</w:t>
      </w:r>
      <w:r w:rsidR="00A77847" w:rsidRPr="00897790">
        <w:rPr>
          <w:b/>
          <w:sz w:val="28"/>
          <w:szCs w:val="28"/>
        </w:rPr>
        <w:t>!</w:t>
      </w:r>
    </w:p>
    <w:p w:rsidR="00B91DDB" w:rsidRDefault="00B91DDB" w:rsidP="00B91DDB">
      <w:pPr>
        <w:jc w:val="center"/>
      </w:pPr>
    </w:p>
    <w:p w:rsidR="0095098C" w:rsidRPr="0095098C" w:rsidRDefault="00B91DDB" w:rsidP="0095098C">
      <w:pPr>
        <w:jc w:val="both"/>
        <w:rPr>
          <w:rFonts w:cstheme="minorHAnsi"/>
          <w:b/>
          <w:color w:val="1C1E21"/>
          <w:shd w:val="clear" w:color="auto" w:fill="FFFFFF"/>
        </w:rPr>
      </w:pPr>
      <w:r w:rsidRPr="003E62AE">
        <w:rPr>
          <w:b/>
        </w:rPr>
        <w:t xml:space="preserve">Lanaudière, </w:t>
      </w:r>
      <w:r w:rsidR="0095098C">
        <w:rPr>
          <w:b/>
        </w:rPr>
        <w:t>Juin</w:t>
      </w:r>
      <w:r w:rsidRPr="003E62AE">
        <w:rPr>
          <w:b/>
        </w:rPr>
        <w:t xml:space="preserve"> 2019 –</w:t>
      </w:r>
      <w:r w:rsidR="0095098C">
        <w:rPr>
          <w:b/>
        </w:rPr>
        <w:t xml:space="preserve"> </w:t>
      </w:r>
      <w:r w:rsidR="0095098C">
        <w:rPr>
          <w:rFonts w:cstheme="minorHAnsi"/>
          <w:b/>
          <w:color w:val="1C1E21"/>
          <w:shd w:val="clear" w:color="auto" w:fill="FFFFFF"/>
        </w:rPr>
        <w:t>Le 27 mai dernier, à la Maison du Pain d’Épices de St-Jean-de-Matha, avait lieu l</w:t>
      </w:r>
      <w:r w:rsidR="0095098C" w:rsidRPr="0095098C">
        <w:rPr>
          <w:rFonts w:cstheme="minorHAnsi"/>
          <w:b/>
          <w:color w:val="1C1E21"/>
          <w:shd w:val="clear" w:color="auto" w:fill="FFFFFF"/>
        </w:rPr>
        <w:t xml:space="preserve">a rencontre avec les </w:t>
      </w:r>
      <w:r w:rsidR="00897790">
        <w:rPr>
          <w:rFonts w:cstheme="minorHAnsi"/>
          <w:b/>
          <w:color w:val="1C1E21"/>
          <w:shd w:val="clear" w:color="auto" w:fill="FFFFFF"/>
        </w:rPr>
        <w:t>7</w:t>
      </w:r>
      <w:r w:rsidR="0095098C">
        <w:rPr>
          <w:rFonts w:cstheme="minorHAnsi"/>
          <w:b/>
          <w:color w:val="1C1E21"/>
          <w:shd w:val="clear" w:color="auto" w:fill="FFFFFF"/>
        </w:rPr>
        <w:t xml:space="preserve"> </w:t>
      </w:r>
      <w:r w:rsidR="0095098C" w:rsidRPr="0095098C">
        <w:rPr>
          <w:rFonts w:cstheme="minorHAnsi"/>
          <w:b/>
          <w:color w:val="1C1E21"/>
          <w:shd w:val="clear" w:color="auto" w:fill="FFFFFF"/>
        </w:rPr>
        <w:t>bibliothèques du programme "Les livres préférés de Pain d'Épices"</w:t>
      </w:r>
      <w:r w:rsidR="0095098C">
        <w:rPr>
          <w:rFonts w:cstheme="minorHAnsi"/>
          <w:b/>
          <w:color w:val="1C1E21"/>
          <w:shd w:val="clear" w:color="auto" w:fill="FFFFFF"/>
        </w:rPr>
        <w:t> : p</w:t>
      </w:r>
      <w:r w:rsidR="0095098C" w:rsidRPr="0095098C">
        <w:rPr>
          <w:rFonts w:cstheme="minorHAnsi"/>
          <w:b/>
          <w:color w:val="1C1E21"/>
          <w:shd w:val="clear" w:color="auto" w:fill="FFFFFF"/>
        </w:rPr>
        <w:t>résentation de notre mission, échanges sur les bons coups et partage d'idées novatrices pour faire connaître notre belle collection. Merci à ces responsables et bénévoles, sans qui les bibliothèques de petites municipalités n'existeraient pas!</w:t>
      </w:r>
    </w:p>
    <w:p w:rsidR="0095098C" w:rsidRDefault="0095098C" w:rsidP="0092742B">
      <w:pPr>
        <w:jc w:val="both"/>
        <w:rPr>
          <w:b/>
        </w:rPr>
      </w:pPr>
    </w:p>
    <w:p w:rsidR="0095098C" w:rsidRDefault="0095098C" w:rsidP="0095098C">
      <w:pPr>
        <w:jc w:val="both"/>
        <w:rPr>
          <w:rFonts w:cstheme="minorHAnsi"/>
        </w:rPr>
      </w:pPr>
      <w:r w:rsidRPr="0095098C">
        <w:rPr>
          <w:rFonts w:cstheme="minorHAnsi"/>
        </w:rPr>
        <w:t>En 2013, le programme "Les livres préférés de Pain d'Épices" a vu le jour, avec pour mission d’offrir des livres jeunesse de haute qualité littéraire accessibles aux enfants, par le biais de leur bibliothèque municipale.</w:t>
      </w:r>
      <w:r>
        <w:rPr>
          <w:rFonts w:cstheme="minorHAnsi"/>
        </w:rPr>
        <w:t xml:space="preserve"> </w:t>
      </w:r>
      <w:r w:rsidRPr="0095098C">
        <w:rPr>
          <w:rFonts w:cstheme="minorHAnsi"/>
        </w:rPr>
        <w:t>La clientèle visée regroupe tous les enfants de 3 à 1</w:t>
      </w:r>
      <w:r>
        <w:rPr>
          <w:rFonts w:cstheme="minorHAnsi"/>
        </w:rPr>
        <w:t>2</w:t>
      </w:r>
      <w:r w:rsidRPr="0095098C">
        <w:rPr>
          <w:rFonts w:cstheme="minorHAnsi"/>
        </w:rPr>
        <w:t xml:space="preserve"> ans, mais principalement ceux provenant de milieux moins favorisés. C’est pourquoi ce programme s’adresse avant tout aux bibliothèques situées dans une zone rurale de moins de 5000 habitants, lesquelles ne bénéficient que d’un budget restreint pour l’achat de livres et reposent essentiellement sur le bénévolat pour le fonctionnement.</w:t>
      </w:r>
    </w:p>
    <w:p w:rsidR="0095098C" w:rsidRPr="0095098C" w:rsidRDefault="0095098C" w:rsidP="0095098C">
      <w:pPr>
        <w:jc w:val="both"/>
        <w:rPr>
          <w:rFonts w:cstheme="minorHAnsi"/>
        </w:rPr>
      </w:pPr>
    </w:p>
    <w:p w:rsidR="0095098C" w:rsidRDefault="0095098C" w:rsidP="0095098C">
      <w:pPr>
        <w:jc w:val="both"/>
        <w:rPr>
          <w:rFonts w:cstheme="minorHAnsi"/>
        </w:rPr>
      </w:pPr>
      <w:r w:rsidRPr="0095098C">
        <w:rPr>
          <w:rFonts w:cstheme="minorHAnsi"/>
        </w:rPr>
        <w:t xml:space="preserve">Depuis 2013, l’arrivée du printemps est l’occasion d’annoncer la bibliothèque sélectionnée pour accueillir la collection "Les livres préférés de Pain d'Épices", pour un premier don d’une valeur de 1 200$. Par la suite, un don de 200$ en livres est octroyé annuellement et sur une période de 4 ans, pour un don total de plus de 2 000$ par bibliothèque. </w:t>
      </w:r>
      <w:r w:rsidR="005A0F30">
        <w:rPr>
          <w:rFonts w:cstheme="minorHAnsi"/>
        </w:rPr>
        <w:t>La</w:t>
      </w:r>
      <w:r w:rsidRPr="0095098C">
        <w:rPr>
          <w:rFonts w:cstheme="minorHAnsi"/>
        </w:rPr>
        <w:t xml:space="preserve"> région de Lanaudière nord a d’abord été privilégiée pour bénéficier de ce programme, en commençant par la bibliothèque de St-Jean-de-Matha</w:t>
      </w:r>
      <w:r w:rsidR="005A0F30">
        <w:rPr>
          <w:rFonts w:cstheme="minorHAnsi"/>
        </w:rPr>
        <w:t xml:space="preserve">, puis </w:t>
      </w:r>
      <w:r w:rsidRPr="0095098C">
        <w:rPr>
          <w:rFonts w:cstheme="minorHAnsi"/>
        </w:rPr>
        <w:t xml:space="preserve">les bibliothèques </w:t>
      </w:r>
      <w:r w:rsidR="00122EB6">
        <w:rPr>
          <w:rFonts w:cstheme="minorHAnsi"/>
        </w:rPr>
        <w:t>de</w:t>
      </w:r>
      <w:r w:rsidRPr="0095098C">
        <w:rPr>
          <w:rFonts w:cstheme="minorHAnsi"/>
        </w:rPr>
        <w:t xml:space="preserve"> St-Alphonse-de-Rodriguez, Ste-Élisabeth, St-Damien, Ste-Béatrix, Ste-</w:t>
      </w:r>
      <w:proofErr w:type="spellStart"/>
      <w:r w:rsidRPr="0095098C">
        <w:rPr>
          <w:rFonts w:cstheme="minorHAnsi"/>
        </w:rPr>
        <w:t>Émélie</w:t>
      </w:r>
      <w:proofErr w:type="spellEnd"/>
      <w:r w:rsidRPr="0095098C">
        <w:rPr>
          <w:rFonts w:cstheme="minorHAnsi"/>
        </w:rPr>
        <w:t>-de-l’Énergie</w:t>
      </w:r>
      <w:r w:rsidR="005A0F30">
        <w:rPr>
          <w:rFonts w:cstheme="minorHAnsi"/>
        </w:rPr>
        <w:t xml:space="preserve"> et </w:t>
      </w:r>
      <w:r w:rsidR="00122EB6">
        <w:rPr>
          <w:rFonts w:cstheme="minorHAnsi"/>
        </w:rPr>
        <w:t xml:space="preserve">de </w:t>
      </w:r>
      <w:r w:rsidRPr="0095098C">
        <w:rPr>
          <w:rFonts w:cstheme="minorHAnsi"/>
        </w:rPr>
        <w:t>St-Côme</w:t>
      </w:r>
      <w:r w:rsidR="005A0F30">
        <w:rPr>
          <w:rFonts w:cstheme="minorHAnsi"/>
        </w:rPr>
        <w:t>.</w:t>
      </w:r>
    </w:p>
    <w:p w:rsidR="005A0F30" w:rsidRPr="0095098C" w:rsidRDefault="005A0F30" w:rsidP="0095098C">
      <w:pPr>
        <w:jc w:val="both"/>
        <w:rPr>
          <w:rFonts w:cstheme="minorHAnsi"/>
        </w:rPr>
      </w:pPr>
    </w:p>
    <w:p w:rsidR="0095098C" w:rsidRPr="0095098C" w:rsidRDefault="0095098C" w:rsidP="0095098C">
      <w:pPr>
        <w:spacing w:after="200"/>
        <w:jc w:val="both"/>
        <w:rPr>
          <w:rFonts w:cstheme="minorHAnsi"/>
        </w:rPr>
      </w:pPr>
      <w:r w:rsidRPr="0095098C">
        <w:rPr>
          <w:rFonts w:cstheme="minorHAnsi"/>
        </w:rPr>
        <w:t>L’année 2020 marquant les 20 ans de la Guilde du Pain d’Épices, nous comptons sur l’appui indéniable de nos précieux donateurs pour continuer à offrir ce programme à un plus grand nombre de bibliothèques afin de développer le plaisir de lire chez les enfants!</w:t>
      </w:r>
    </w:p>
    <w:p w:rsidR="00B91DDB" w:rsidRPr="00315AAD" w:rsidRDefault="00B91DDB" w:rsidP="00BC39A6">
      <w:pPr>
        <w:spacing w:after="120"/>
        <w:jc w:val="both"/>
        <w:outlineLvl w:val="0"/>
      </w:pPr>
      <w:r w:rsidRPr="003E62AE">
        <w:rPr>
          <w:rFonts w:ascii="Calibri" w:hAnsi="Calibri" w:cs="Calibri"/>
          <w:i/>
          <w:sz w:val="22"/>
          <w:szCs w:val="22"/>
        </w:rPr>
        <w:t>Depuis 1999, La Guilde du Pain d'Épices, organisme de bienfaisance non confessionnel voué à l’éducation de qualité, œuvre auprès de tous les enfants, en particulier les plus démunis issus des milieux défavorisés. La Fournée de Pain d’Épices, reconnue comme entreprise d’économie sociale (2003), est la principale source d’autofinancement de La Guilde et opère un atelier artisanal de fabrication de biscuits ; depuis 2006, La Fournée a pignon sur rue à La Maison du Pain d’Épices, lieu d’exposition, d’ateliers éducatifs et de découvertes</w:t>
      </w:r>
      <w:r w:rsidR="008548F1">
        <w:rPr>
          <w:rFonts w:ascii="Calibri" w:hAnsi="Calibri" w:cs="Calibri"/>
          <w:i/>
          <w:sz w:val="22"/>
          <w:szCs w:val="22"/>
        </w:rPr>
        <w:t xml:space="preserve"> éducatives,</w:t>
      </w:r>
      <w:r w:rsidRPr="003E62AE">
        <w:rPr>
          <w:rFonts w:ascii="Calibri" w:hAnsi="Calibri" w:cs="Calibri"/>
          <w:i/>
          <w:sz w:val="22"/>
          <w:szCs w:val="22"/>
        </w:rPr>
        <w:t xml:space="preserve"> </w:t>
      </w:r>
      <w:r w:rsidR="00131128">
        <w:rPr>
          <w:rFonts w:ascii="Calibri" w:hAnsi="Calibri" w:cs="Calibri"/>
          <w:i/>
          <w:sz w:val="22"/>
          <w:szCs w:val="22"/>
        </w:rPr>
        <w:t>l</w:t>
      </w:r>
      <w:r w:rsidRPr="003E62AE">
        <w:rPr>
          <w:rFonts w:ascii="Calibri" w:hAnsi="Calibri" w:cs="Calibri"/>
          <w:i/>
          <w:sz w:val="22"/>
          <w:szCs w:val="22"/>
        </w:rPr>
        <w:t>ittéraires et gourmandes</w:t>
      </w:r>
      <w:r w:rsidR="00315AAD">
        <w:rPr>
          <w:rFonts w:ascii="Calibri" w:hAnsi="Calibri" w:cs="Calibri"/>
          <w:i/>
          <w:sz w:val="22"/>
          <w:szCs w:val="22"/>
        </w:rPr>
        <w:t xml:space="preserve">, est </w:t>
      </w:r>
      <w:r w:rsidR="00315AAD" w:rsidRPr="003E62AE">
        <w:rPr>
          <w:rFonts w:ascii="Calibri" w:hAnsi="Calibri" w:cs="Calibri"/>
          <w:i/>
          <w:sz w:val="22"/>
          <w:szCs w:val="22"/>
        </w:rPr>
        <w:t xml:space="preserve">située </w:t>
      </w:r>
      <w:r w:rsidR="00315AAD">
        <w:rPr>
          <w:rFonts w:ascii="Calibri" w:hAnsi="Calibri" w:cs="Calibri"/>
          <w:i/>
          <w:sz w:val="22"/>
          <w:szCs w:val="22"/>
        </w:rPr>
        <w:t xml:space="preserve">au 2181, route Louis-Cyr </w:t>
      </w:r>
      <w:r w:rsidR="00315AAD" w:rsidRPr="003E62AE">
        <w:rPr>
          <w:rFonts w:ascii="Calibri" w:hAnsi="Calibri" w:cs="Calibri"/>
          <w:i/>
          <w:sz w:val="22"/>
          <w:szCs w:val="22"/>
        </w:rPr>
        <w:t>à St-Jean-de-Matha</w:t>
      </w:r>
      <w:r w:rsidR="00315AAD">
        <w:t>.</w:t>
      </w:r>
      <w:bookmarkStart w:id="0" w:name="_GoBack"/>
      <w:bookmarkEnd w:id="0"/>
    </w:p>
    <w:p w:rsidR="00B91DDB" w:rsidRDefault="00B91DDB" w:rsidP="00B91DDB">
      <w:pPr>
        <w:jc w:val="both"/>
      </w:pPr>
    </w:p>
    <w:p w:rsidR="00B91DDB" w:rsidRPr="00726ED6" w:rsidRDefault="00B91DDB" w:rsidP="00B91DDB">
      <w:pPr>
        <w:jc w:val="center"/>
        <w:rPr>
          <w:rFonts w:ascii="Calibri" w:hAnsi="Calibri" w:cs="Calibri"/>
        </w:rPr>
      </w:pPr>
      <w:r w:rsidRPr="00726ED6">
        <w:rPr>
          <w:rFonts w:ascii="Calibri" w:hAnsi="Calibri" w:cs="Calibri"/>
        </w:rPr>
        <w:t>- 30 -</w:t>
      </w:r>
    </w:p>
    <w:p w:rsidR="00B91DDB" w:rsidRPr="00440F91" w:rsidRDefault="00B91DDB" w:rsidP="00B91DDB">
      <w:pPr>
        <w:jc w:val="both"/>
        <w:rPr>
          <w:rFonts w:ascii="Calibri" w:hAnsi="Calibri" w:cs="Calibri"/>
          <w:sz w:val="20"/>
        </w:rPr>
      </w:pPr>
    </w:p>
    <w:p w:rsidR="00B91DDB" w:rsidRPr="00440F91" w:rsidRDefault="00B91DDB" w:rsidP="00B91DDB">
      <w:pPr>
        <w:jc w:val="both"/>
        <w:rPr>
          <w:rFonts w:ascii="Calibri" w:hAnsi="Calibri" w:cs="Calibri"/>
          <w:sz w:val="20"/>
        </w:rPr>
      </w:pPr>
      <w:r w:rsidRPr="00440F91">
        <w:rPr>
          <w:rFonts w:ascii="Calibri" w:hAnsi="Calibri" w:cs="Calibri"/>
          <w:sz w:val="20"/>
        </w:rPr>
        <w:t>Source :</w:t>
      </w:r>
    </w:p>
    <w:p w:rsidR="00B91DDB" w:rsidRPr="00440F91" w:rsidRDefault="00B91DDB" w:rsidP="00B91DDB">
      <w:pPr>
        <w:jc w:val="both"/>
        <w:outlineLvl w:val="0"/>
        <w:rPr>
          <w:rFonts w:ascii="Calibri" w:hAnsi="Calibri" w:cs="Calibri"/>
          <w:sz w:val="20"/>
        </w:rPr>
      </w:pPr>
      <w:r w:rsidRPr="00440F91">
        <w:rPr>
          <w:rFonts w:ascii="Calibri" w:hAnsi="Calibri" w:cs="Calibri"/>
          <w:sz w:val="20"/>
        </w:rPr>
        <w:t xml:space="preserve">Louise Mathieu-Mills </w:t>
      </w:r>
    </w:p>
    <w:p w:rsidR="00B91DDB" w:rsidRPr="00440F91" w:rsidRDefault="00B91DDB" w:rsidP="00B91DDB">
      <w:pPr>
        <w:jc w:val="both"/>
        <w:outlineLvl w:val="0"/>
        <w:rPr>
          <w:rFonts w:ascii="Calibri" w:hAnsi="Calibri" w:cs="Calibri"/>
          <w:sz w:val="20"/>
        </w:rPr>
      </w:pPr>
      <w:r w:rsidRPr="00440F91">
        <w:rPr>
          <w:rFonts w:ascii="Calibri" w:hAnsi="Calibri" w:cs="Calibri"/>
          <w:sz w:val="20"/>
        </w:rPr>
        <w:t>info@paindepice.org</w:t>
      </w:r>
    </w:p>
    <w:p w:rsidR="00B91DDB" w:rsidRPr="00440F91" w:rsidRDefault="00B91DDB" w:rsidP="00B91DDB">
      <w:pPr>
        <w:jc w:val="both"/>
        <w:outlineLvl w:val="0"/>
        <w:rPr>
          <w:rFonts w:ascii="Calibri" w:hAnsi="Calibri" w:cs="Calibri"/>
          <w:sz w:val="20"/>
        </w:rPr>
      </w:pPr>
      <w:r w:rsidRPr="00440F91">
        <w:rPr>
          <w:rFonts w:ascii="Calibri" w:hAnsi="Calibri" w:cs="Calibri"/>
          <w:sz w:val="20"/>
        </w:rPr>
        <w:t>450 886 2542</w:t>
      </w:r>
    </w:p>
    <w:p w:rsidR="00B91DDB" w:rsidRDefault="00B91DDB" w:rsidP="00B91DDB">
      <w:pPr>
        <w:jc w:val="both"/>
        <w:rPr>
          <w:rFonts w:ascii="Arial" w:hAnsi="Arial" w:cs="Arial"/>
          <w:b/>
          <w:sz w:val="20"/>
        </w:rPr>
      </w:pPr>
    </w:p>
    <w:sectPr w:rsidR="00B91DDB" w:rsidSect="00897790">
      <w:pgSz w:w="12240" w:h="15840"/>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C96" w:rsidRDefault="007A2C96" w:rsidP="00753FCE">
      <w:r>
        <w:separator/>
      </w:r>
    </w:p>
  </w:endnote>
  <w:endnote w:type="continuationSeparator" w:id="0">
    <w:p w:rsidR="007A2C96" w:rsidRDefault="007A2C96" w:rsidP="00753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C96" w:rsidRDefault="007A2C96" w:rsidP="00753FCE">
      <w:r>
        <w:separator/>
      </w:r>
    </w:p>
  </w:footnote>
  <w:footnote w:type="continuationSeparator" w:id="0">
    <w:p w:rsidR="007A2C96" w:rsidRDefault="007A2C96" w:rsidP="00753F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E8E"/>
    <w:rsid w:val="00043C59"/>
    <w:rsid w:val="00061B71"/>
    <w:rsid w:val="00122EB6"/>
    <w:rsid w:val="00131128"/>
    <w:rsid w:val="00200670"/>
    <w:rsid w:val="00315AAD"/>
    <w:rsid w:val="003E62AE"/>
    <w:rsid w:val="0043415E"/>
    <w:rsid w:val="004A052D"/>
    <w:rsid w:val="004C77FA"/>
    <w:rsid w:val="00557EB4"/>
    <w:rsid w:val="005A0F30"/>
    <w:rsid w:val="00600CCA"/>
    <w:rsid w:val="006250F2"/>
    <w:rsid w:val="006F235A"/>
    <w:rsid w:val="00753FCE"/>
    <w:rsid w:val="007A2C96"/>
    <w:rsid w:val="0082114C"/>
    <w:rsid w:val="008548F1"/>
    <w:rsid w:val="00884C4C"/>
    <w:rsid w:val="00897790"/>
    <w:rsid w:val="0092742B"/>
    <w:rsid w:val="0095098C"/>
    <w:rsid w:val="00A15E11"/>
    <w:rsid w:val="00A66581"/>
    <w:rsid w:val="00A77847"/>
    <w:rsid w:val="00A8240F"/>
    <w:rsid w:val="00AF0174"/>
    <w:rsid w:val="00B7009C"/>
    <w:rsid w:val="00B91DDB"/>
    <w:rsid w:val="00B929B0"/>
    <w:rsid w:val="00BC39A6"/>
    <w:rsid w:val="00D874E6"/>
    <w:rsid w:val="00D92194"/>
    <w:rsid w:val="00D9436F"/>
    <w:rsid w:val="00E80E8E"/>
    <w:rsid w:val="00E93666"/>
    <w:rsid w:val="00FA77F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DEFB5"/>
  <w15:chartTrackingRefBased/>
  <w15:docId w15:val="{9D71B242-0852-E14E-B4D1-320723974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91DDB"/>
    <w:rPr>
      <w:color w:val="0563C1" w:themeColor="hyperlink"/>
      <w:u w:val="single"/>
    </w:rPr>
  </w:style>
  <w:style w:type="paragraph" w:styleId="NormalWeb">
    <w:name w:val="Normal (Web)"/>
    <w:basedOn w:val="Normal"/>
    <w:uiPriority w:val="99"/>
    <w:semiHidden/>
    <w:unhideWhenUsed/>
    <w:rsid w:val="003E62AE"/>
    <w:pPr>
      <w:spacing w:before="100" w:beforeAutospacing="1" w:after="100" w:afterAutospacing="1"/>
    </w:pPr>
    <w:rPr>
      <w:rFonts w:ascii="Times New Roman" w:eastAsia="Times New Roman" w:hAnsi="Times New Roman" w:cs="Times New Roman"/>
      <w:lang w:eastAsia="fr-CA"/>
    </w:rPr>
  </w:style>
  <w:style w:type="paragraph" w:styleId="En-tte">
    <w:name w:val="header"/>
    <w:basedOn w:val="Normal"/>
    <w:link w:val="En-tteCar"/>
    <w:uiPriority w:val="99"/>
    <w:unhideWhenUsed/>
    <w:rsid w:val="00753FCE"/>
    <w:pPr>
      <w:tabs>
        <w:tab w:val="center" w:pos="4320"/>
        <w:tab w:val="right" w:pos="8640"/>
      </w:tabs>
    </w:pPr>
  </w:style>
  <w:style w:type="character" w:customStyle="1" w:styleId="En-tteCar">
    <w:name w:val="En-tête Car"/>
    <w:basedOn w:val="Policepardfaut"/>
    <w:link w:val="En-tte"/>
    <w:uiPriority w:val="99"/>
    <w:rsid w:val="00753FCE"/>
  </w:style>
  <w:style w:type="paragraph" w:styleId="Pieddepage">
    <w:name w:val="footer"/>
    <w:basedOn w:val="Normal"/>
    <w:link w:val="PieddepageCar"/>
    <w:uiPriority w:val="99"/>
    <w:unhideWhenUsed/>
    <w:rsid w:val="00753FCE"/>
    <w:pPr>
      <w:tabs>
        <w:tab w:val="center" w:pos="4320"/>
        <w:tab w:val="right" w:pos="8640"/>
      </w:tabs>
    </w:pPr>
  </w:style>
  <w:style w:type="character" w:customStyle="1" w:styleId="PieddepageCar">
    <w:name w:val="Pied de page Car"/>
    <w:basedOn w:val="Policepardfaut"/>
    <w:link w:val="Pieddepage"/>
    <w:uiPriority w:val="99"/>
    <w:rsid w:val="00753FCE"/>
  </w:style>
  <w:style w:type="character" w:styleId="Mentionnonrsolue">
    <w:name w:val="Unresolved Mention"/>
    <w:basedOn w:val="Policepardfaut"/>
    <w:uiPriority w:val="99"/>
    <w:semiHidden/>
    <w:unhideWhenUsed/>
    <w:rsid w:val="00600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08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18F48-6B28-40C1-9B4C-7D6F17A5F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429</Words>
  <Characters>2361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fmartin@groupe-bcl.com</cp:lastModifiedBy>
  <cp:revision>6</cp:revision>
  <dcterms:created xsi:type="dcterms:W3CDTF">2019-05-28T17:52:00Z</dcterms:created>
  <dcterms:modified xsi:type="dcterms:W3CDTF">2019-05-28T18:10:00Z</dcterms:modified>
</cp:coreProperties>
</file>